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0ABC1A47" w:rsidR="00AF3657" w:rsidRPr="00E57EBE" w:rsidRDefault="0074024E" w:rsidP="00AF3657">
      <w:pPr>
        <w:pStyle w:val="Docketnumber"/>
        <w:rPr>
          <w:sz w:val="24"/>
          <w:szCs w:val="24"/>
        </w:rPr>
      </w:pPr>
      <w:r>
        <w:rPr>
          <w:sz w:val="24"/>
          <w:szCs w:val="24"/>
        </w:rPr>
        <w:t xml:space="preserve">DOCKET NO. </w:t>
      </w:r>
      <w:r w:rsidR="002526DF">
        <w:rPr>
          <w:sz w:val="24"/>
          <w:szCs w:val="24"/>
        </w:rPr>
        <w:t>53254</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74A2DAA1" w:rsidR="00AF3657" w:rsidRPr="004A1480" w:rsidRDefault="002526DF" w:rsidP="0074024E">
            <w:pPr>
              <w:jc w:val="left"/>
              <w:rPr>
                <w:rFonts w:ascii="Times New Roman Bold" w:hAnsi="Times New Roman Bold"/>
                <w:b/>
                <w:caps/>
              </w:rPr>
            </w:pPr>
            <w:r w:rsidRPr="002526DF">
              <w:rPr>
                <w:rFonts w:ascii="Times New Roman Bold" w:hAnsi="Times New Roman Bold"/>
                <w:b/>
                <w:bCs/>
                <w:caps/>
              </w:rPr>
              <w:t xml:space="preserve">Petition of STC Group Miller, LLC to Amend Bolivar Water Supply Corporation’s Certificate of Convenience and Necessity in Denton County by </w:t>
            </w:r>
            <w:r w:rsidR="005845C7">
              <w:rPr>
                <w:rFonts w:ascii="Times New Roman Bold" w:hAnsi="Times New Roman Bold"/>
                <w:b/>
                <w:bCs/>
                <w:caps/>
              </w:rPr>
              <w:t xml:space="preserve">streamlined </w:t>
            </w:r>
            <w:r w:rsidRPr="002526DF">
              <w:rPr>
                <w:rFonts w:ascii="Times New Roman Bold" w:hAnsi="Times New Roman Bold"/>
                <w:b/>
                <w:bCs/>
                <w:caps/>
              </w:rPr>
              <w:t>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3B98FF12" w14:textId="645A919D" w:rsidR="004A1480" w:rsidRPr="004A1480" w:rsidRDefault="004A1480" w:rsidP="007717F6">
            <w:pPr>
              <w:rPr>
                <w:rFonts w:ascii="Times New Roman Bold" w:hAnsi="Times New Roman Bold"/>
                <w:b/>
                <w:caps/>
              </w:rPr>
            </w:pPr>
            <w:r w:rsidRPr="004A1480">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5F03D34B" w:rsidR="00A720BC" w:rsidRPr="00261AFE" w:rsidRDefault="00A720BC" w:rsidP="00A720BC">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2DB882D1" w:rsidR="00A4534F" w:rsidRDefault="00A4534F" w:rsidP="00E071E4">
      <w:pPr>
        <w:pStyle w:val="Default"/>
        <w:spacing w:line="360" w:lineRule="auto"/>
        <w:ind w:firstLine="720"/>
        <w:jc w:val="both"/>
      </w:pPr>
      <w:r>
        <w:t xml:space="preserve">On </w:t>
      </w:r>
      <w:r w:rsidR="002526DF">
        <w:t>February 22</w:t>
      </w:r>
      <w:r w:rsidR="004A1480">
        <w:t>, 202</w:t>
      </w:r>
      <w:r w:rsidR="002526DF">
        <w:t>2</w:t>
      </w:r>
      <w:r>
        <w:t xml:space="preserve">, </w:t>
      </w:r>
      <w:r w:rsidR="002526DF" w:rsidRPr="004F01E2">
        <w:t>STC Group Miller</w:t>
      </w:r>
      <w:r w:rsidR="005845C7">
        <w:t>,</w:t>
      </w:r>
      <w:r w:rsidR="002526DF" w:rsidRPr="004F01E2">
        <w:t xml:space="preserve"> LLC</w:t>
      </w:r>
      <w:r w:rsidR="008B2370" w:rsidRPr="004A1480">
        <w:t xml:space="preserve"> </w:t>
      </w:r>
      <w:r w:rsidRPr="004A1480">
        <w:t>(</w:t>
      </w:r>
      <w:r w:rsidR="002526DF">
        <w:t>STC</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2526DF">
        <w:t>Bolivar</w:t>
      </w:r>
      <w:r w:rsidR="008B2370">
        <w:t xml:space="preserve"> Water Supply Corporation</w:t>
      </w:r>
      <w:r w:rsidR="00366112" w:rsidRPr="004A1480">
        <w:t>’</w:t>
      </w:r>
      <w:r w:rsidR="002F5B85" w:rsidRPr="004A1480">
        <w:t>s (</w:t>
      </w:r>
      <w:r w:rsidR="002526DF">
        <w:t>Bolivar</w:t>
      </w:r>
      <w:r w:rsidR="004A1480" w:rsidRPr="004A1480">
        <w:t xml:space="preserve"> WSC</w:t>
      </w:r>
      <w:r w:rsidR="002F5B85" w:rsidRPr="004A1480">
        <w:t xml:space="preserve">) </w:t>
      </w:r>
      <w:r w:rsidR="008B2370">
        <w:t>water</w:t>
      </w:r>
      <w:r w:rsidR="002F5B85" w:rsidRPr="004A1480">
        <w:t xml:space="preserve"> </w:t>
      </w:r>
      <w:r w:rsidR="005845C7">
        <w:t>C</w:t>
      </w:r>
      <w:r w:rsidR="00366112" w:rsidRPr="004A1480">
        <w:t xml:space="preserve">ertificate of </w:t>
      </w:r>
      <w:r w:rsidR="005845C7">
        <w:t>C</w:t>
      </w:r>
      <w:r w:rsidR="00366112" w:rsidRPr="004A1480">
        <w:t xml:space="preserve">onvenience and </w:t>
      </w:r>
      <w:r w:rsidR="005845C7">
        <w:t>N</w:t>
      </w:r>
      <w:r w:rsidR="00366112" w:rsidRPr="004A1480">
        <w:t xml:space="preserve">ecessity (CCN) </w:t>
      </w:r>
      <w:r w:rsidR="005845C7">
        <w:t xml:space="preserve">No. </w:t>
      </w:r>
      <w:r w:rsidR="008B2370">
        <w:t>1</w:t>
      </w:r>
      <w:r w:rsidR="002526DF">
        <w:t>1257</w:t>
      </w:r>
      <w:r w:rsidR="00366112" w:rsidRPr="004A1480">
        <w:t xml:space="preserve"> under Texas Water Code (TWC) § 13.2541 and 16 Texas Administrative Code (TAC) § 24.245(h)</w:t>
      </w:r>
      <w:r w:rsidRPr="004A1480">
        <w:t xml:space="preserve">. </w:t>
      </w:r>
      <w:r w:rsidR="002526DF">
        <w:t>STC</w:t>
      </w:r>
      <w:r w:rsidR="00366112" w:rsidRPr="004A1480">
        <w:t xml:space="preserve"> asserts that </w:t>
      </w:r>
      <w:r w:rsidR="00B15D98" w:rsidRPr="004A1480">
        <w:t xml:space="preserve">the land is at least 25 contiguous acres, is not receiving sewer service, and is located in </w:t>
      </w:r>
      <w:r w:rsidR="002526DF">
        <w:t>Denton</w:t>
      </w:r>
      <w:r w:rsidR="00B15D98" w:rsidRPr="004A1480">
        <w:t xml:space="preserve"> County, which </w:t>
      </w:r>
      <w:r w:rsidR="00E55B5F" w:rsidRPr="004A1480">
        <w:t>is a qualifying county</w:t>
      </w:r>
      <w:r w:rsidRPr="004A1480">
        <w:t xml:space="preserve">. </w:t>
      </w:r>
    </w:p>
    <w:p w14:paraId="15050A05" w14:textId="16024505" w:rsidR="00A4534F" w:rsidRPr="00B15D98" w:rsidRDefault="00B15D98" w:rsidP="00E071E4">
      <w:pPr>
        <w:spacing w:line="360" w:lineRule="auto"/>
      </w:pPr>
      <w:r>
        <w:tab/>
        <w:t xml:space="preserve">On </w:t>
      </w:r>
      <w:r w:rsidR="002526DF">
        <w:t>February 25, 2022</w:t>
      </w:r>
      <w:r>
        <w:t xml:space="preserve">, the administrative law judge (ALJ) </w:t>
      </w:r>
      <w:r w:rsidR="00603BDD">
        <w:t>filed</w:t>
      </w:r>
      <w:r>
        <w:t xml:space="preserve"> Order No. </w:t>
      </w:r>
      <w:r w:rsidR="004A1480">
        <w:t>1</w:t>
      </w:r>
      <w:r>
        <w:t xml:space="preserve">, establishing a deadline of </w:t>
      </w:r>
      <w:r w:rsidR="002526DF">
        <w:t>March 24</w:t>
      </w:r>
      <w:r w:rsidR="004074BD">
        <w:t>, 2022,</w:t>
      </w:r>
      <w:r>
        <w:t xml:space="preserve"> for </w:t>
      </w:r>
      <w:r w:rsidR="00340EB2">
        <w:t xml:space="preserve">the </w:t>
      </w:r>
      <w:r>
        <w:t>Staff</w:t>
      </w:r>
      <w:r w:rsidR="00340EB2">
        <w:t xml:space="preserve"> </w:t>
      </w:r>
      <w:r w:rsidR="004074BD">
        <w:t xml:space="preserve">(Staff) </w:t>
      </w:r>
      <w:r w:rsidR="00340EB2">
        <w:t>of the Public Utility Commission</w:t>
      </w:r>
      <w:r w:rsidR="004074BD">
        <w:t xml:space="preserve"> </w:t>
      </w:r>
      <w:r w:rsidR="00340EB2">
        <w:t>of Texas</w:t>
      </w:r>
      <w:r w:rsidR="005845C7">
        <w:t xml:space="preserve"> (Commission)</w:t>
      </w:r>
      <w:r w:rsidR="00340EB2">
        <w:t xml:space="preserve"> </w:t>
      </w:r>
      <w:r>
        <w:t>to file comments regarding the administrative completeness of the petition and</w:t>
      </w:r>
      <w:r w:rsidR="005845C7">
        <w:t xml:space="preserve"> the sufficiency of</w:t>
      </w:r>
      <w:r>
        <w:t xml:space="preserve"> notice. Therefore, this pleading is timely filed.</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79091D72" w14:textId="608A00E7" w:rsidR="004074BD" w:rsidRDefault="004074BD" w:rsidP="004074BD">
      <w:pPr>
        <w:spacing w:line="360" w:lineRule="auto"/>
        <w:ind w:firstLine="720"/>
      </w:pPr>
      <w:r w:rsidRPr="00B15D98">
        <w:t xml:space="preserve">Staff has reviewed the </w:t>
      </w:r>
      <w:r>
        <w:t>peti</w:t>
      </w:r>
      <w:r w:rsidRPr="00B15D98">
        <w:t xml:space="preserve">tion and, as detailed in the attached memorandum from </w:t>
      </w:r>
      <w:r w:rsidR="002526DF">
        <w:t>Jolie Mathis</w:t>
      </w:r>
      <w:r w:rsidR="00516520">
        <w:t xml:space="preserve"> of the Commission’s</w:t>
      </w:r>
      <w:r w:rsidRPr="00B15D98">
        <w:t xml:space="preserve"> Infrastructure Division, recommends that the </w:t>
      </w:r>
      <w:r>
        <w:t>peti</w:t>
      </w:r>
      <w:r w:rsidRPr="00B15D98">
        <w:t xml:space="preserve">tion is administratively complete. Staff’s recommendation on administrative completeness is not a comment on the merits of the </w:t>
      </w:r>
      <w:r>
        <w:t>petition</w:t>
      </w:r>
      <w:r w:rsidRPr="00B15D98">
        <w:t>.</w:t>
      </w:r>
    </w:p>
    <w:p w14:paraId="7A1A6E97" w14:textId="77777777" w:rsidR="004074BD" w:rsidRDefault="004074BD" w:rsidP="004074BD">
      <w:pPr>
        <w:spacing w:line="360" w:lineRule="auto"/>
        <w:ind w:firstLine="720"/>
      </w:pPr>
    </w:p>
    <w:p w14:paraId="7DA087AD" w14:textId="77777777" w:rsidR="004074BD" w:rsidRPr="00B23DBC" w:rsidRDefault="004074BD" w:rsidP="004074BD">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4BD7946A" w14:textId="73C157FA" w:rsidR="004074BD" w:rsidRPr="004074BD" w:rsidRDefault="004074BD" w:rsidP="004074BD">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w:t>
      </w:r>
      <w:r w:rsidRPr="004074BD">
        <w:t>provide proof that a copy of the petition has been mailed to the current CCN holder via certified mail on the day that the landowner submits the petition to the Commission</w:t>
      </w:r>
      <w:r w:rsidR="00B76591">
        <w:t xml:space="preserve">. In a signed certificate of service included in the petition, </w:t>
      </w:r>
      <w:r w:rsidR="002526DF">
        <w:t>STC</w:t>
      </w:r>
      <w:r w:rsidRPr="004074BD">
        <w:t xml:space="preserve"> stated that it mailed a </w:t>
      </w:r>
      <w:r w:rsidR="00B76591">
        <w:t xml:space="preserve">true and correct </w:t>
      </w:r>
      <w:r w:rsidRPr="004074BD">
        <w:t xml:space="preserve">copy of its petition </w:t>
      </w:r>
      <w:r w:rsidRPr="004074BD">
        <w:lastRenderedPageBreak/>
        <w:t xml:space="preserve">to the CCN holder, </w:t>
      </w:r>
      <w:r w:rsidR="002526DF">
        <w:t>Bolivar</w:t>
      </w:r>
      <w:r w:rsidRPr="004074BD">
        <w:t xml:space="preserve"> WSC, by certified mail on the day the</w:t>
      </w:r>
      <w:r>
        <w:t xml:space="preserve"> </w:t>
      </w:r>
      <w:r w:rsidRPr="004074BD">
        <w:t>petition was filed with the Commission. Accordingly, Staff recommends that the notice is sufficient.</w:t>
      </w:r>
    </w:p>
    <w:p w14:paraId="286589F0" w14:textId="77777777" w:rsidR="004074BD" w:rsidRPr="004074BD" w:rsidRDefault="004074BD" w:rsidP="004074BD">
      <w:pPr>
        <w:spacing w:line="360" w:lineRule="auto"/>
        <w:ind w:firstLine="720"/>
      </w:pPr>
    </w:p>
    <w:p w14:paraId="5A699773" w14:textId="130878CD" w:rsidR="004074BD" w:rsidRPr="004074BD" w:rsidRDefault="00BB7ED9" w:rsidP="00751BC2">
      <w:pPr>
        <w:pStyle w:val="ListParagraph"/>
        <w:keepNext/>
        <w:numPr>
          <w:ilvl w:val="0"/>
          <w:numId w:val="10"/>
        </w:numPr>
        <w:spacing w:line="360" w:lineRule="auto"/>
        <w:ind w:left="0" w:firstLine="0"/>
        <w:contextualSpacing w:val="0"/>
        <w:jc w:val="center"/>
        <w:rPr>
          <w:b/>
        </w:rPr>
      </w:pPr>
      <w:r>
        <w:rPr>
          <w:b/>
        </w:rPr>
        <w:t xml:space="preserve">PROPOSED </w:t>
      </w:r>
      <w:r w:rsidR="004074BD" w:rsidRPr="004074BD">
        <w:rPr>
          <w:b/>
        </w:rPr>
        <w:t>PROCEDURAL SCHEDULE</w:t>
      </w:r>
    </w:p>
    <w:p w14:paraId="70E7CC99" w14:textId="77777777" w:rsidR="000200BB" w:rsidRDefault="004074BD" w:rsidP="000200BB">
      <w:pPr>
        <w:pStyle w:val="ListParagraph"/>
        <w:spacing w:line="360" w:lineRule="auto"/>
        <w:ind w:left="0" w:firstLine="720"/>
        <w:contextualSpacing w:val="0"/>
      </w:pPr>
      <w:r w:rsidRPr="004074BD">
        <w:t xml:space="preserve">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w:t>
      </w:r>
      <w:r w:rsidR="00BB7ED9">
        <w:t>an order finding the petition administratively complete.</w:t>
      </w:r>
      <w:r w:rsidR="000200BB">
        <w:t xml:space="preserve"> Please note that this represents a change in Staff’s recommended standard procedural schedule for streamlined expedited release dockets and what Staff will be recommending on such dockets moving forward.</w:t>
      </w:r>
      <w:r w:rsidR="000200BB">
        <w:rPr>
          <w:rStyle w:val="FootnoteReference"/>
        </w:rPr>
        <w:footnoteReference w:id="1"/>
      </w:r>
      <w:r w:rsidR="000200BB">
        <w:t xml:space="preserve"> </w:t>
      </w:r>
    </w:p>
    <w:p w14:paraId="1FE3F9C3" w14:textId="07A0EC44" w:rsidR="004074BD" w:rsidRPr="004074BD" w:rsidRDefault="004074BD" w:rsidP="004074BD">
      <w:pPr>
        <w:pStyle w:val="ListParagraph"/>
        <w:spacing w:line="360" w:lineRule="auto"/>
        <w:ind w:left="0" w:firstLine="720"/>
        <w:contextualSpacing w:val="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4074BD" w:rsidRPr="004074BD" w14:paraId="5634976C" w14:textId="77777777" w:rsidTr="00751BC2">
        <w:trPr>
          <w:trHeight w:val="440"/>
          <w:jc w:val="center"/>
        </w:trPr>
        <w:tc>
          <w:tcPr>
            <w:tcW w:w="5395" w:type="dxa"/>
            <w:tcMar>
              <w:top w:w="0" w:type="dxa"/>
              <w:left w:w="108" w:type="dxa"/>
              <w:bottom w:w="0" w:type="dxa"/>
              <w:right w:w="108" w:type="dxa"/>
            </w:tcMar>
            <w:vAlign w:val="bottom"/>
            <w:hideMark/>
          </w:tcPr>
          <w:p w14:paraId="07F15F4C" w14:textId="77777777" w:rsidR="004074BD" w:rsidRPr="004074BD" w:rsidRDefault="004074BD" w:rsidP="000200BB">
            <w:pPr>
              <w:spacing w:line="276" w:lineRule="auto"/>
              <w:contextualSpacing/>
              <w:jc w:val="center"/>
              <w:rPr>
                <w:rFonts w:eastAsia="Calibri"/>
                <w:b/>
                <w:szCs w:val="24"/>
              </w:rPr>
            </w:pPr>
            <w:r w:rsidRPr="004074BD">
              <w:rPr>
                <w:rFonts w:eastAsia="Calibri"/>
                <w:b/>
                <w:szCs w:val="24"/>
              </w:rPr>
              <w:t>Event</w:t>
            </w:r>
          </w:p>
        </w:tc>
        <w:tc>
          <w:tcPr>
            <w:tcW w:w="4065" w:type="dxa"/>
            <w:tcMar>
              <w:top w:w="0" w:type="dxa"/>
              <w:left w:w="108" w:type="dxa"/>
              <w:bottom w:w="0" w:type="dxa"/>
              <w:right w:w="108" w:type="dxa"/>
            </w:tcMar>
            <w:vAlign w:val="bottom"/>
            <w:hideMark/>
          </w:tcPr>
          <w:p w14:paraId="51E19597" w14:textId="77777777" w:rsidR="004074BD" w:rsidRPr="004074BD" w:rsidRDefault="004074BD" w:rsidP="000200BB">
            <w:pPr>
              <w:contextualSpacing/>
              <w:jc w:val="center"/>
              <w:rPr>
                <w:rFonts w:eastAsia="Calibri"/>
                <w:b/>
                <w:szCs w:val="24"/>
              </w:rPr>
            </w:pPr>
            <w:r w:rsidRPr="004074BD">
              <w:rPr>
                <w:rFonts w:eastAsia="Calibri"/>
                <w:b/>
                <w:szCs w:val="24"/>
              </w:rPr>
              <w:t>Date</w:t>
            </w:r>
          </w:p>
        </w:tc>
      </w:tr>
      <w:tr w:rsidR="004074BD" w:rsidRPr="004074BD" w14:paraId="0E8F7A86" w14:textId="77777777" w:rsidTr="00751BC2">
        <w:trPr>
          <w:trHeight w:val="440"/>
          <w:jc w:val="center"/>
        </w:trPr>
        <w:tc>
          <w:tcPr>
            <w:tcW w:w="5395" w:type="dxa"/>
            <w:tcMar>
              <w:top w:w="0" w:type="dxa"/>
              <w:left w:w="108" w:type="dxa"/>
              <w:bottom w:w="0" w:type="dxa"/>
              <w:right w:w="108" w:type="dxa"/>
            </w:tcMar>
            <w:vAlign w:val="center"/>
          </w:tcPr>
          <w:p w14:paraId="3AA1F4B5" w14:textId="3B50F5B6" w:rsidR="004074BD" w:rsidRPr="004074BD" w:rsidRDefault="004074BD" w:rsidP="000200BB">
            <w:pPr>
              <w:contextualSpacing/>
              <w:rPr>
                <w:rFonts w:eastAsia="Calibri"/>
                <w:szCs w:val="24"/>
              </w:rPr>
            </w:pPr>
            <w:r w:rsidRPr="004074BD">
              <w:rPr>
                <w:rFonts w:eastAsia="Calibri"/>
                <w:szCs w:val="24"/>
              </w:rPr>
              <w:t>Deadline for</w:t>
            </w:r>
            <w:r w:rsidRPr="004074BD">
              <w:t xml:space="preserve"> </w:t>
            </w:r>
            <w:r w:rsidR="002526DF">
              <w:t>Bolivar</w:t>
            </w:r>
            <w:r w:rsidRPr="004074BD">
              <w:t xml:space="preserve"> WSC and intervenors to file a </w:t>
            </w:r>
            <w:r w:rsidRPr="004074BD">
              <w:rPr>
                <w:rFonts w:eastAsia="Calibri"/>
                <w:szCs w:val="24"/>
              </w:rPr>
              <w:t>response to the administratively complete petition</w:t>
            </w:r>
          </w:p>
        </w:tc>
        <w:tc>
          <w:tcPr>
            <w:tcW w:w="4065" w:type="dxa"/>
            <w:tcMar>
              <w:top w:w="0" w:type="dxa"/>
              <w:left w:w="108" w:type="dxa"/>
              <w:bottom w:w="0" w:type="dxa"/>
              <w:right w:w="108" w:type="dxa"/>
            </w:tcMar>
            <w:vAlign w:val="center"/>
          </w:tcPr>
          <w:p w14:paraId="7235A1DC" w14:textId="77777777" w:rsidR="004074BD" w:rsidRPr="004074BD" w:rsidRDefault="004074BD" w:rsidP="000200BB">
            <w:pPr>
              <w:contextualSpacing/>
              <w:rPr>
                <w:rFonts w:eastAsia="Calibri"/>
                <w:szCs w:val="24"/>
              </w:rPr>
            </w:pPr>
            <w:r w:rsidRPr="004074BD">
              <w:rPr>
                <w:rFonts w:eastAsia="Calibri"/>
                <w:szCs w:val="24"/>
              </w:rPr>
              <w:t>20 days from the date of the order finding the petition administratively complete</w:t>
            </w:r>
          </w:p>
        </w:tc>
      </w:tr>
      <w:tr w:rsidR="004074BD" w:rsidRPr="004074BD" w14:paraId="17987DB8" w14:textId="77777777" w:rsidTr="00751BC2">
        <w:trPr>
          <w:trHeight w:val="351"/>
          <w:jc w:val="center"/>
        </w:trPr>
        <w:tc>
          <w:tcPr>
            <w:tcW w:w="5395" w:type="dxa"/>
            <w:tcMar>
              <w:top w:w="0" w:type="dxa"/>
              <w:left w:w="108" w:type="dxa"/>
              <w:bottom w:w="0" w:type="dxa"/>
              <w:right w:w="108" w:type="dxa"/>
            </w:tcMar>
            <w:vAlign w:val="center"/>
            <w:hideMark/>
          </w:tcPr>
          <w:p w14:paraId="315C1510" w14:textId="69D643F0" w:rsidR="004074BD" w:rsidRPr="004074BD" w:rsidRDefault="004074BD" w:rsidP="000200BB">
            <w:pPr>
              <w:spacing w:line="276" w:lineRule="auto"/>
              <w:contextualSpacing/>
              <w:rPr>
                <w:rFonts w:eastAsia="Calibri"/>
                <w:szCs w:val="24"/>
              </w:rPr>
            </w:pPr>
            <w:r w:rsidRPr="004074BD">
              <w:rPr>
                <w:rFonts w:eastAsia="Calibri"/>
                <w:szCs w:val="24"/>
              </w:rPr>
              <w:t xml:space="preserve">Deadline for </w:t>
            </w:r>
            <w:r w:rsidR="00B76591">
              <w:rPr>
                <w:rFonts w:eastAsia="Calibri"/>
                <w:szCs w:val="24"/>
              </w:rPr>
              <w:t>petitioner to file a reply to Bolivar WSC’s response</w:t>
            </w:r>
            <w:r w:rsidRPr="004074BD">
              <w:rPr>
                <w:rFonts w:eastAsia="Calibri"/>
                <w:szCs w:val="24"/>
              </w:rPr>
              <w:t xml:space="preserve"> </w:t>
            </w:r>
          </w:p>
        </w:tc>
        <w:tc>
          <w:tcPr>
            <w:tcW w:w="4065" w:type="dxa"/>
            <w:tcMar>
              <w:top w:w="0" w:type="dxa"/>
              <w:left w:w="108" w:type="dxa"/>
              <w:bottom w:w="0" w:type="dxa"/>
              <w:right w:w="108" w:type="dxa"/>
            </w:tcMar>
            <w:vAlign w:val="center"/>
            <w:hideMark/>
          </w:tcPr>
          <w:p w14:paraId="34A0CB00" w14:textId="212FD3E2" w:rsidR="004074BD" w:rsidRPr="004074BD" w:rsidRDefault="00B76591" w:rsidP="000200BB">
            <w:pPr>
              <w:contextualSpacing/>
              <w:rPr>
                <w:rFonts w:eastAsia="Calibri"/>
                <w:szCs w:val="24"/>
              </w:rPr>
            </w:pPr>
            <w:r>
              <w:rPr>
                <w:rFonts w:eastAsia="Calibri"/>
                <w:szCs w:val="24"/>
              </w:rPr>
              <w:t>27</w:t>
            </w:r>
            <w:r w:rsidR="004074BD" w:rsidRPr="004074BD">
              <w:rPr>
                <w:rFonts w:eastAsia="Calibri"/>
                <w:szCs w:val="24"/>
              </w:rPr>
              <w:t xml:space="preserve"> days from the date of the order finding the petition administratively complete</w:t>
            </w:r>
          </w:p>
        </w:tc>
      </w:tr>
      <w:tr w:rsidR="004074BD" w:rsidRPr="004074BD" w14:paraId="66DBC665" w14:textId="77777777" w:rsidTr="00751BC2">
        <w:trPr>
          <w:trHeight w:val="540"/>
          <w:jc w:val="center"/>
        </w:trPr>
        <w:tc>
          <w:tcPr>
            <w:tcW w:w="5395" w:type="dxa"/>
            <w:tcMar>
              <w:top w:w="0" w:type="dxa"/>
              <w:left w:w="108" w:type="dxa"/>
              <w:bottom w:w="0" w:type="dxa"/>
              <w:right w:w="108" w:type="dxa"/>
            </w:tcMar>
            <w:vAlign w:val="center"/>
          </w:tcPr>
          <w:p w14:paraId="501BB098" w14:textId="0256C57A" w:rsidR="004074BD" w:rsidRPr="004074BD" w:rsidRDefault="004074BD" w:rsidP="000200BB">
            <w:pPr>
              <w:rPr>
                <w:rFonts w:eastAsia="Calibri"/>
                <w:szCs w:val="24"/>
              </w:rPr>
            </w:pPr>
            <w:r w:rsidRPr="004074BD">
              <w:rPr>
                <w:rFonts w:eastAsia="Calibri"/>
                <w:szCs w:val="24"/>
              </w:rPr>
              <w:t xml:space="preserve">Deadline for </w:t>
            </w:r>
            <w:r w:rsidR="00B76591">
              <w:rPr>
                <w:rFonts w:eastAsia="Calibri"/>
                <w:szCs w:val="24"/>
              </w:rPr>
              <w:t>Staff’s recommendation on final disposition</w:t>
            </w:r>
          </w:p>
        </w:tc>
        <w:tc>
          <w:tcPr>
            <w:tcW w:w="4065" w:type="dxa"/>
            <w:tcMar>
              <w:top w:w="0" w:type="dxa"/>
              <w:left w:w="108" w:type="dxa"/>
              <w:bottom w:w="0" w:type="dxa"/>
              <w:right w:w="108" w:type="dxa"/>
            </w:tcMar>
            <w:vAlign w:val="center"/>
          </w:tcPr>
          <w:p w14:paraId="51528C43" w14:textId="77777777" w:rsidR="004074BD" w:rsidRPr="004074BD" w:rsidRDefault="004074BD" w:rsidP="000200BB">
            <w:pPr>
              <w:contextualSpacing/>
              <w:rPr>
                <w:rFonts w:eastAsia="Calibri"/>
                <w:szCs w:val="24"/>
              </w:rPr>
            </w:pPr>
            <w:r w:rsidRPr="004074BD">
              <w:rPr>
                <w:rFonts w:eastAsia="Calibri"/>
                <w:szCs w:val="24"/>
              </w:rPr>
              <w:t>41 days from the date of the order finding the petition administratively complete</w:t>
            </w:r>
          </w:p>
        </w:tc>
      </w:tr>
      <w:tr w:rsidR="004074BD" w:rsidRPr="004074BD" w14:paraId="2643ED55" w14:textId="77777777" w:rsidTr="00751BC2">
        <w:trPr>
          <w:trHeight w:val="540"/>
          <w:jc w:val="center"/>
        </w:trPr>
        <w:tc>
          <w:tcPr>
            <w:tcW w:w="5395" w:type="dxa"/>
            <w:tcMar>
              <w:top w:w="0" w:type="dxa"/>
              <w:left w:w="108" w:type="dxa"/>
              <w:bottom w:w="0" w:type="dxa"/>
              <w:right w:w="108" w:type="dxa"/>
            </w:tcMar>
            <w:vAlign w:val="center"/>
          </w:tcPr>
          <w:p w14:paraId="18570BA7" w14:textId="77777777" w:rsidR="004074BD" w:rsidRPr="004074BD" w:rsidRDefault="004074BD" w:rsidP="000200BB">
            <w:pPr>
              <w:rPr>
                <w:rFonts w:eastAsia="Calibri"/>
                <w:szCs w:val="24"/>
              </w:rPr>
            </w:pPr>
            <w:r w:rsidRPr="004074BD">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5E66BBEA" w14:textId="77777777" w:rsidR="004074BD" w:rsidRPr="004074BD" w:rsidRDefault="004074BD" w:rsidP="000200BB">
            <w:pPr>
              <w:contextualSpacing/>
              <w:rPr>
                <w:rFonts w:eastAsia="Calibri"/>
                <w:szCs w:val="24"/>
              </w:rPr>
            </w:pPr>
            <w:r w:rsidRPr="004074BD">
              <w:rPr>
                <w:rFonts w:eastAsia="Calibri"/>
                <w:szCs w:val="24"/>
              </w:rPr>
              <w:t>60 days from the date of the order finding the petition administratively complete</w:t>
            </w:r>
          </w:p>
        </w:tc>
      </w:tr>
      <w:tr w:rsidR="004074BD" w:rsidRPr="004074BD" w14:paraId="3E5A58D3" w14:textId="77777777" w:rsidTr="00751BC2">
        <w:trPr>
          <w:trHeight w:val="599"/>
          <w:jc w:val="center"/>
        </w:trPr>
        <w:tc>
          <w:tcPr>
            <w:tcW w:w="9460" w:type="dxa"/>
            <w:gridSpan w:val="2"/>
            <w:tcMar>
              <w:top w:w="0" w:type="dxa"/>
              <w:left w:w="108" w:type="dxa"/>
              <w:bottom w:w="0" w:type="dxa"/>
              <w:right w:w="108" w:type="dxa"/>
            </w:tcMar>
            <w:vAlign w:val="center"/>
          </w:tcPr>
          <w:p w14:paraId="16F489E2" w14:textId="57DEE3E3" w:rsidR="004074BD" w:rsidRPr="004074BD" w:rsidRDefault="004074BD" w:rsidP="000200BB">
            <w:pPr>
              <w:contextualSpacing/>
              <w:rPr>
                <w:rFonts w:eastAsia="Calibri"/>
                <w:b/>
                <w:bCs/>
                <w:i/>
                <w:iCs/>
                <w:szCs w:val="24"/>
              </w:rPr>
            </w:pPr>
            <w:r w:rsidRPr="004074BD">
              <w:rPr>
                <w:rFonts w:eastAsia="Calibri"/>
                <w:b/>
                <w:bCs/>
                <w:i/>
                <w:iCs/>
                <w:szCs w:val="24"/>
              </w:rPr>
              <w:t xml:space="preserve">In the event streamlined expedited release is granted and petitioner and </w:t>
            </w:r>
            <w:r w:rsidR="002526DF">
              <w:rPr>
                <w:rFonts w:eastAsia="Calibri"/>
                <w:b/>
                <w:bCs/>
                <w:i/>
                <w:iCs/>
                <w:szCs w:val="24"/>
              </w:rPr>
              <w:t>Bolivar</w:t>
            </w:r>
            <w:r w:rsidRPr="004074BD">
              <w:rPr>
                <w:rFonts w:eastAsia="Calibri"/>
                <w:b/>
                <w:bCs/>
                <w:i/>
                <w:iCs/>
                <w:szCs w:val="24"/>
              </w:rPr>
              <w:t xml:space="preserve"> WSC</w:t>
            </w:r>
            <w:r w:rsidRPr="004074BD">
              <w:rPr>
                <w:rFonts w:eastAsia="Calibri"/>
                <w:szCs w:val="24"/>
              </w:rPr>
              <w:t xml:space="preserve"> </w:t>
            </w:r>
            <w:r w:rsidRPr="004074BD">
              <w:rPr>
                <w:rFonts w:eastAsia="Calibri"/>
                <w:b/>
                <w:bCs/>
                <w:i/>
                <w:iCs/>
                <w:szCs w:val="24"/>
              </w:rPr>
              <w:t>can select an agreed-upon appraiser</w:t>
            </w:r>
          </w:p>
        </w:tc>
      </w:tr>
      <w:tr w:rsidR="004074BD" w:rsidRPr="004074BD" w14:paraId="5081F293" w14:textId="77777777" w:rsidTr="00751BC2">
        <w:trPr>
          <w:trHeight w:val="540"/>
          <w:jc w:val="center"/>
        </w:trPr>
        <w:tc>
          <w:tcPr>
            <w:tcW w:w="5395" w:type="dxa"/>
            <w:tcMar>
              <w:top w:w="0" w:type="dxa"/>
              <w:left w:w="108" w:type="dxa"/>
              <w:bottom w:w="0" w:type="dxa"/>
              <w:right w:w="108" w:type="dxa"/>
            </w:tcMar>
            <w:vAlign w:val="center"/>
          </w:tcPr>
          <w:p w14:paraId="2B0E798F" w14:textId="599058A9" w:rsidR="004074BD" w:rsidRPr="004074BD" w:rsidRDefault="004074BD" w:rsidP="000200BB">
            <w:pPr>
              <w:rPr>
                <w:rFonts w:eastAsia="Calibri"/>
                <w:szCs w:val="24"/>
              </w:rPr>
            </w:pPr>
            <w:r w:rsidRPr="004074BD">
              <w:rPr>
                <w:rFonts w:eastAsia="Calibri"/>
                <w:szCs w:val="24"/>
              </w:rPr>
              <w:t xml:space="preserve">Deadline for petitioner and </w:t>
            </w:r>
            <w:r w:rsidR="002526DF">
              <w:rPr>
                <w:rFonts w:eastAsia="Calibri"/>
                <w:bCs/>
                <w:iCs/>
                <w:szCs w:val="24"/>
              </w:rPr>
              <w:t>Bolivar</w:t>
            </w:r>
            <w:r w:rsidRPr="004074BD">
              <w:rPr>
                <w:rFonts w:eastAsia="Calibri"/>
                <w:bCs/>
                <w:iCs/>
                <w:szCs w:val="24"/>
              </w:rPr>
              <w:t xml:space="preserve"> WSC</w:t>
            </w:r>
            <w:r w:rsidRPr="004074BD">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655A33CB" w14:textId="77777777" w:rsidR="004074BD" w:rsidRPr="004074BD" w:rsidRDefault="004074BD" w:rsidP="000200BB">
            <w:pPr>
              <w:contextualSpacing/>
              <w:rPr>
                <w:rFonts w:eastAsia="Calibri"/>
                <w:szCs w:val="24"/>
              </w:rPr>
            </w:pPr>
            <w:r w:rsidRPr="004074BD">
              <w:rPr>
                <w:rFonts w:eastAsia="Calibri"/>
                <w:szCs w:val="24"/>
              </w:rPr>
              <w:t>Within 10 days after the Commission approves streamlined expedited release</w:t>
            </w:r>
          </w:p>
        </w:tc>
      </w:tr>
      <w:tr w:rsidR="004074BD" w:rsidRPr="004074BD" w14:paraId="00504156" w14:textId="77777777" w:rsidTr="00751BC2">
        <w:trPr>
          <w:trHeight w:val="540"/>
          <w:jc w:val="center"/>
        </w:trPr>
        <w:tc>
          <w:tcPr>
            <w:tcW w:w="5395" w:type="dxa"/>
            <w:tcMar>
              <w:top w:w="0" w:type="dxa"/>
              <w:left w:w="108" w:type="dxa"/>
              <w:bottom w:w="0" w:type="dxa"/>
              <w:right w:w="108" w:type="dxa"/>
            </w:tcMar>
            <w:vAlign w:val="center"/>
          </w:tcPr>
          <w:p w14:paraId="2443C699" w14:textId="77777777" w:rsidR="004074BD" w:rsidRPr="004074BD" w:rsidRDefault="004074BD" w:rsidP="000200BB">
            <w:pPr>
              <w:rPr>
                <w:rFonts w:eastAsia="Calibri"/>
                <w:szCs w:val="24"/>
              </w:rPr>
            </w:pPr>
            <w:r w:rsidRPr="004074BD">
              <w:rPr>
                <w:rFonts w:eastAsia="Calibri"/>
                <w:szCs w:val="24"/>
              </w:rPr>
              <w:t>Deadline for appraiser’s report</w:t>
            </w:r>
          </w:p>
        </w:tc>
        <w:tc>
          <w:tcPr>
            <w:tcW w:w="4065" w:type="dxa"/>
            <w:tcMar>
              <w:top w:w="0" w:type="dxa"/>
              <w:left w:w="108" w:type="dxa"/>
              <w:bottom w:w="0" w:type="dxa"/>
              <w:right w:w="108" w:type="dxa"/>
            </w:tcMar>
            <w:vAlign w:val="center"/>
          </w:tcPr>
          <w:p w14:paraId="5726A336" w14:textId="77777777" w:rsidR="004074BD" w:rsidRPr="004074BD" w:rsidRDefault="004074BD" w:rsidP="000200BB">
            <w:pPr>
              <w:contextualSpacing/>
              <w:rPr>
                <w:rFonts w:eastAsia="Calibri"/>
                <w:szCs w:val="24"/>
              </w:rPr>
            </w:pPr>
            <w:r w:rsidRPr="004074BD">
              <w:rPr>
                <w:rFonts w:eastAsia="Calibri"/>
                <w:szCs w:val="24"/>
              </w:rPr>
              <w:t>Within 70 days after the Commission approves streamlined expedited release</w:t>
            </w:r>
          </w:p>
        </w:tc>
      </w:tr>
      <w:tr w:rsidR="004074BD" w:rsidRPr="004074BD" w14:paraId="12C07F98" w14:textId="77777777" w:rsidTr="00751BC2">
        <w:trPr>
          <w:trHeight w:val="540"/>
          <w:jc w:val="center"/>
        </w:trPr>
        <w:tc>
          <w:tcPr>
            <w:tcW w:w="5395" w:type="dxa"/>
            <w:tcMar>
              <w:top w:w="0" w:type="dxa"/>
              <w:left w:w="108" w:type="dxa"/>
              <w:bottom w:w="0" w:type="dxa"/>
              <w:right w:w="108" w:type="dxa"/>
            </w:tcMar>
            <w:vAlign w:val="center"/>
          </w:tcPr>
          <w:p w14:paraId="21E7373E" w14:textId="3033E659" w:rsidR="004074BD" w:rsidRPr="004074BD" w:rsidRDefault="004074BD" w:rsidP="000200BB">
            <w:pPr>
              <w:rPr>
                <w:rFonts w:eastAsia="Calibri"/>
                <w:szCs w:val="24"/>
              </w:rPr>
            </w:pPr>
            <w:r w:rsidRPr="004074BD">
              <w:rPr>
                <w:rFonts w:eastAsia="Calibri"/>
                <w:szCs w:val="24"/>
              </w:rPr>
              <w:lastRenderedPageBreak/>
              <w:t xml:space="preserve">Deadline for Commission’s final order determining the amount of monetary compensation, if any, owed by petitioner to </w:t>
            </w:r>
            <w:r w:rsidR="002526DF">
              <w:rPr>
                <w:rFonts w:eastAsia="Calibri"/>
                <w:bCs/>
                <w:iCs/>
                <w:szCs w:val="24"/>
              </w:rPr>
              <w:t>Bolivar</w:t>
            </w:r>
            <w:r w:rsidRPr="004074BD">
              <w:rPr>
                <w:rFonts w:eastAsia="Calibri"/>
                <w:bCs/>
                <w:iCs/>
                <w:szCs w:val="24"/>
              </w:rPr>
              <w:t xml:space="preserve"> WSC</w:t>
            </w:r>
          </w:p>
        </w:tc>
        <w:tc>
          <w:tcPr>
            <w:tcW w:w="4065" w:type="dxa"/>
            <w:tcMar>
              <w:top w:w="0" w:type="dxa"/>
              <w:left w:w="108" w:type="dxa"/>
              <w:bottom w:w="0" w:type="dxa"/>
              <w:right w:w="108" w:type="dxa"/>
            </w:tcMar>
            <w:vAlign w:val="center"/>
          </w:tcPr>
          <w:p w14:paraId="3E3F0570" w14:textId="77777777" w:rsidR="004074BD" w:rsidRPr="004074BD" w:rsidRDefault="004074BD" w:rsidP="000200BB">
            <w:pPr>
              <w:contextualSpacing/>
              <w:rPr>
                <w:rFonts w:eastAsia="Calibri"/>
                <w:szCs w:val="24"/>
              </w:rPr>
            </w:pPr>
            <w:r w:rsidRPr="004074BD">
              <w:rPr>
                <w:rFonts w:eastAsia="Calibri"/>
                <w:szCs w:val="24"/>
              </w:rPr>
              <w:t>Within 60 days after appraiser's report</w:t>
            </w:r>
          </w:p>
        </w:tc>
      </w:tr>
      <w:tr w:rsidR="004074BD" w:rsidRPr="004074BD" w14:paraId="2D746609" w14:textId="77777777" w:rsidTr="00751BC2">
        <w:trPr>
          <w:trHeight w:val="540"/>
          <w:jc w:val="center"/>
        </w:trPr>
        <w:tc>
          <w:tcPr>
            <w:tcW w:w="5395" w:type="dxa"/>
            <w:tcMar>
              <w:top w:w="0" w:type="dxa"/>
              <w:left w:w="108" w:type="dxa"/>
              <w:bottom w:w="0" w:type="dxa"/>
              <w:right w:w="108" w:type="dxa"/>
            </w:tcMar>
            <w:vAlign w:val="center"/>
          </w:tcPr>
          <w:p w14:paraId="7DEB9EE4" w14:textId="162E1EBC" w:rsidR="004074BD" w:rsidRPr="004074BD" w:rsidRDefault="004074BD" w:rsidP="000200BB">
            <w:pPr>
              <w:rPr>
                <w:rFonts w:eastAsia="Calibri"/>
                <w:szCs w:val="24"/>
              </w:rPr>
            </w:pPr>
            <w:r w:rsidRPr="004074BD">
              <w:rPr>
                <w:rFonts w:eastAsia="Calibri"/>
                <w:szCs w:val="24"/>
              </w:rPr>
              <w:t>Deadline for petitioner to pay any compensation due to</w:t>
            </w:r>
            <w:r w:rsidRPr="004074BD">
              <w:rPr>
                <w:rFonts w:eastAsia="Calibri"/>
                <w:bCs/>
                <w:iCs/>
                <w:szCs w:val="24"/>
              </w:rPr>
              <w:t xml:space="preserve"> </w:t>
            </w:r>
            <w:r w:rsidR="002526DF">
              <w:rPr>
                <w:rFonts w:eastAsia="Calibri"/>
                <w:bCs/>
                <w:iCs/>
                <w:szCs w:val="24"/>
              </w:rPr>
              <w:t>Bolivar</w:t>
            </w:r>
            <w:r w:rsidRPr="004074BD">
              <w:rPr>
                <w:rFonts w:eastAsia="Calibri"/>
                <w:bCs/>
                <w:iCs/>
                <w:szCs w:val="24"/>
              </w:rPr>
              <w:t xml:space="preserve"> WSC</w:t>
            </w:r>
          </w:p>
        </w:tc>
        <w:tc>
          <w:tcPr>
            <w:tcW w:w="4065" w:type="dxa"/>
            <w:tcMar>
              <w:top w:w="0" w:type="dxa"/>
              <w:left w:w="108" w:type="dxa"/>
              <w:bottom w:w="0" w:type="dxa"/>
              <w:right w:w="108" w:type="dxa"/>
            </w:tcMar>
            <w:vAlign w:val="center"/>
          </w:tcPr>
          <w:p w14:paraId="533B8544" w14:textId="77777777" w:rsidR="004074BD" w:rsidRPr="004074BD" w:rsidRDefault="004074BD" w:rsidP="000200BB">
            <w:pPr>
              <w:contextualSpacing/>
              <w:rPr>
                <w:rFonts w:eastAsia="Calibri"/>
                <w:szCs w:val="24"/>
              </w:rPr>
            </w:pPr>
            <w:r w:rsidRPr="004074BD">
              <w:rPr>
                <w:rFonts w:eastAsia="Calibri"/>
                <w:szCs w:val="24"/>
              </w:rPr>
              <w:t>Within 90 days of the Commission’s final order on compensation</w:t>
            </w:r>
          </w:p>
        </w:tc>
      </w:tr>
      <w:tr w:rsidR="004074BD" w:rsidRPr="004074BD" w14:paraId="3FFCF4B4" w14:textId="77777777" w:rsidTr="00751BC2">
        <w:trPr>
          <w:trHeight w:val="540"/>
          <w:jc w:val="center"/>
        </w:trPr>
        <w:tc>
          <w:tcPr>
            <w:tcW w:w="9460" w:type="dxa"/>
            <w:gridSpan w:val="2"/>
            <w:tcMar>
              <w:top w:w="0" w:type="dxa"/>
              <w:left w:w="108" w:type="dxa"/>
              <w:bottom w:w="0" w:type="dxa"/>
              <w:right w:w="108" w:type="dxa"/>
            </w:tcMar>
            <w:vAlign w:val="center"/>
          </w:tcPr>
          <w:p w14:paraId="657B230F" w14:textId="62FD48A7" w:rsidR="004074BD" w:rsidRPr="004074BD" w:rsidRDefault="004074BD" w:rsidP="000200BB">
            <w:pPr>
              <w:contextualSpacing/>
              <w:rPr>
                <w:rFonts w:eastAsia="Calibri"/>
                <w:szCs w:val="24"/>
              </w:rPr>
            </w:pPr>
            <w:r w:rsidRPr="004074BD">
              <w:rPr>
                <w:rFonts w:eastAsia="Calibri"/>
                <w:b/>
                <w:bCs/>
                <w:i/>
                <w:iCs/>
                <w:szCs w:val="24"/>
              </w:rPr>
              <w:t xml:space="preserve">In the event streamlined expedited release is granted and petitioner and </w:t>
            </w:r>
            <w:r w:rsidR="002526DF">
              <w:rPr>
                <w:rFonts w:eastAsia="Calibri"/>
                <w:b/>
                <w:bCs/>
                <w:i/>
                <w:iCs/>
                <w:szCs w:val="24"/>
              </w:rPr>
              <w:t>Bolivar</w:t>
            </w:r>
            <w:r w:rsidRPr="004074BD">
              <w:rPr>
                <w:rFonts w:eastAsia="Calibri"/>
                <w:b/>
                <w:bCs/>
                <w:i/>
                <w:iCs/>
                <w:szCs w:val="24"/>
              </w:rPr>
              <w:t xml:space="preserve"> WSC</w:t>
            </w:r>
            <w:r w:rsidRPr="004074BD">
              <w:rPr>
                <w:rFonts w:eastAsia="Calibri"/>
                <w:szCs w:val="24"/>
              </w:rPr>
              <w:t xml:space="preserve"> </w:t>
            </w:r>
            <w:r w:rsidRPr="004074BD">
              <w:rPr>
                <w:rFonts w:eastAsia="Calibri"/>
                <w:b/>
                <w:bCs/>
                <w:i/>
                <w:iCs/>
                <w:szCs w:val="24"/>
              </w:rPr>
              <w:t>are unable to</w:t>
            </w:r>
            <w:r w:rsidRPr="004074BD">
              <w:rPr>
                <w:rFonts w:eastAsia="Calibri"/>
                <w:szCs w:val="24"/>
              </w:rPr>
              <w:t xml:space="preserve"> </w:t>
            </w:r>
            <w:r w:rsidRPr="004074BD">
              <w:rPr>
                <w:rFonts w:eastAsia="Calibri"/>
                <w:b/>
                <w:bCs/>
                <w:i/>
                <w:iCs/>
                <w:szCs w:val="24"/>
              </w:rPr>
              <w:t>select an agreed-upon appraiser</w:t>
            </w:r>
          </w:p>
        </w:tc>
      </w:tr>
      <w:tr w:rsidR="004074BD" w:rsidRPr="004074BD" w14:paraId="00B55F98" w14:textId="77777777" w:rsidTr="00751BC2">
        <w:trPr>
          <w:trHeight w:val="540"/>
          <w:jc w:val="center"/>
        </w:trPr>
        <w:tc>
          <w:tcPr>
            <w:tcW w:w="5395" w:type="dxa"/>
            <w:tcMar>
              <w:top w:w="0" w:type="dxa"/>
              <w:left w:w="108" w:type="dxa"/>
              <w:bottom w:w="0" w:type="dxa"/>
              <w:right w:w="108" w:type="dxa"/>
            </w:tcMar>
            <w:vAlign w:val="center"/>
          </w:tcPr>
          <w:p w14:paraId="664479B3" w14:textId="066D48CD" w:rsidR="004074BD" w:rsidRPr="004074BD" w:rsidRDefault="004074BD" w:rsidP="000200BB">
            <w:pPr>
              <w:rPr>
                <w:rFonts w:eastAsia="Calibri"/>
                <w:szCs w:val="24"/>
              </w:rPr>
            </w:pPr>
            <w:r w:rsidRPr="004074BD">
              <w:rPr>
                <w:rFonts w:eastAsia="Calibri"/>
                <w:szCs w:val="24"/>
              </w:rPr>
              <w:t xml:space="preserve">Deadline for petitioner and </w:t>
            </w:r>
            <w:r w:rsidR="002526DF">
              <w:rPr>
                <w:rFonts w:eastAsia="Calibri"/>
                <w:bCs/>
                <w:iCs/>
                <w:szCs w:val="24"/>
              </w:rPr>
              <w:t>Bolivar</w:t>
            </w:r>
            <w:r w:rsidRPr="004074BD">
              <w:rPr>
                <w:rFonts w:eastAsia="Calibri"/>
                <w:bCs/>
                <w:iCs/>
                <w:szCs w:val="24"/>
              </w:rPr>
              <w:t xml:space="preserve"> WSC</w:t>
            </w:r>
            <w:r w:rsidRPr="004074BD">
              <w:rPr>
                <w:rFonts w:eastAsia="Calibri"/>
                <w:szCs w:val="24"/>
              </w:rPr>
              <w:t xml:space="preserve"> to make a filing stating that they have been unable to select an agreed-upon appraiser and affirming that they will pay half of the cost of Commission Staff’s appraiser</w:t>
            </w:r>
            <w:r w:rsidRPr="004074BD">
              <w:rPr>
                <w:rStyle w:val="FootnoteReference"/>
                <w:rFonts w:eastAsia="Calibri"/>
                <w:szCs w:val="24"/>
              </w:rPr>
              <w:footnoteReference w:id="2"/>
            </w:r>
          </w:p>
        </w:tc>
        <w:tc>
          <w:tcPr>
            <w:tcW w:w="4065" w:type="dxa"/>
            <w:tcMar>
              <w:top w:w="0" w:type="dxa"/>
              <w:left w:w="108" w:type="dxa"/>
              <w:bottom w:w="0" w:type="dxa"/>
              <w:right w:w="108" w:type="dxa"/>
            </w:tcMar>
            <w:vAlign w:val="center"/>
          </w:tcPr>
          <w:p w14:paraId="6BFDBFD6" w14:textId="77777777" w:rsidR="004074BD" w:rsidRPr="004074BD" w:rsidRDefault="004074BD" w:rsidP="000200BB">
            <w:pPr>
              <w:contextualSpacing/>
              <w:rPr>
                <w:rFonts w:eastAsia="Calibri"/>
                <w:szCs w:val="24"/>
              </w:rPr>
            </w:pPr>
            <w:r w:rsidRPr="004074BD">
              <w:rPr>
                <w:rFonts w:eastAsia="Calibri"/>
                <w:szCs w:val="24"/>
              </w:rPr>
              <w:t>Within 10 days after the Commission approves streamlined expedited release</w:t>
            </w:r>
            <w:r w:rsidRPr="004074BD">
              <w:rPr>
                <w:rStyle w:val="FootnoteReference"/>
                <w:rFonts w:eastAsia="Calibri"/>
                <w:szCs w:val="24"/>
              </w:rPr>
              <w:footnoteReference w:id="3"/>
            </w:r>
          </w:p>
        </w:tc>
      </w:tr>
      <w:tr w:rsidR="004074BD" w:rsidRPr="004074BD" w14:paraId="092329CA" w14:textId="77777777" w:rsidTr="00751BC2">
        <w:trPr>
          <w:trHeight w:val="503"/>
          <w:jc w:val="center"/>
        </w:trPr>
        <w:tc>
          <w:tcPr>
            <w:tcW w:w="5395" w:type="dxa"/>
            <w:tcMar>
              <w:top w:w="0" w:type="dxa"/>
              <w:left w:w="108" w:type="dxa"/>
              <w:bottom w:w="0" w:type="dxa"/>
              <w:right w:w="108" w:type="dxa"/>
            </w:tcMar>
            <w:vAlign w:val="center"/>
          </w:tcPr>
          <w:p w14:paraId="4920FE98" w14:textId="5ECE7770" w:rsidR="004074BD" w:rsidRPr="004074BD" w:rsidRDefault="004074BD" w:rsidP="000200BB">
            <w:pPr>
              <w:jc w:val="left"/>
              <w:rPr>
                <w:rFonts w:eastAsia="Calibri"/>
                <w:szCs w:val="24"/>
              </w:rPr>
            </w:pPr>
            <w:r w:rsidRPr="004074BD">
              <w:rPr>
                <w:rFonts w:eastAsia="Calibri"/>
                <w:szCs w:val="24"/>
              </w:rPr>
              <w:t xml:space="preserve">Deadline for reports from petitioner’s appraiser and </w:t>
            </w:r>
            <w:r w:rsidR="002526DF">
              <w:rPr>
                <w:rFonts w:eastAsia="Calibri"/>
                <w:bCs/>
                <w:iCs/>
                <w:szCs w:val="24"/>
              </w:rPr>
              <w:t>Bolivar</w:t>
            </w:r>
            <w:r w:rsidRPr="004074BD">
              <w:rPr>
                <w:rFonts w:eastAsia="Calibri"/>
                <w:bCs/>
                <w:iCs/>
                <w:szCs w:val="24"/>
              </w:rPr>
              <w:t xml:space="preserve"> WSC’s</w:t>
            </w:r>
            <w:r w:rsidRPr="004074BD">
              <w:rPr>
                <w:rFonts w:eastAsia="Calibri"/>
                <w:szCs w:val="24"/>
              </w:rPr>
              <w:t xml:space="preserve"> appraiser</w:t>
            </w:r>
            <w:r w:rsidRPr="004074BD">
              <w:rPr>
                <w:rFonts w:eastAsia="Calibri"/>
                <w:bCs/>
                <w:iCs/>
                <w:szCs w:val="24"/>
              </w:rPr>
              <w:t xml:space="preserve"> </w:t>
            </w:r>
            <w:r w:rsidRPr="004074BD">
              <w:rPr>
                <w:rFonts w:eastAsia="Calibri"/>
                <w:szCs w:val="24"/>
              </w:rPr>
              <w:t xml:space="preserve">  </w:t>
            </w:r>
          </w:p>
        </w:tc>
        <w:tc>
          <w:tcPr>
            <w:tcW w:w="4065" w:type="dxa"/>
            <w:tcMar>
              <w:top w:w="0" w:type="dxa"/>
              <w:left w:w="108" w:type="dxa"/>
              <w:bottom w:w="0" w:type="dxa"/>
              <w:right w:w="108" w:type="dxa"/>
            </w:tcMar>
            <w:vAlign w:val="center"/>
          </w:tcPr>
          <w:p w14:paraId="11D3E5CA" w14:textId="77777777" w:rsidR="004074BD" w:rsidRPr="004074BD" w:rsidRDefault="004074BD" w:rsidP="000200BB">
            <w:pPr>
              <w:contextualSpacing/>
              <w:jc w:val="left"/>
              <w:rPr>
                <w:rFonts w:eastAsia="Calibri"/>
                <w:szCs w:val="24"/>
              </w:rPr>
            </w:pPr>
            <w:r w:rsidRPr="004074BD">
              <w:rPr>
                <w:rFonts w:eastAsia="Calibri"/>
                <w:szCs w:val="24"/>
              </w:rPr>
              <w:t>Within 70 days after the Commission approves streamlined expedited release</w:t>
            </w:r>
          </w:p>
        </w:tc>
      </w:tr>
      <w:tr w:rsidR="004074BD" w:rsidRPr="004074BD" w14:paraId="49989CB2" w14:textId="77777777" w:rsidTr="00751BC2">
        <w:trPr>
          <w:trHeight w:val="540"/>
          <w:jc w:val="center"/>
        </w:trPr>
        <w:tc>
          <w:tcPr>
            <w:tcW w:w="5395" w:type="dxa"/>
            <w:tcMar>
              <w:top w:w="0" w:type="dxa"/>
              <w:left w:w="108" w:type="dxa"/>
              <w:bottom w:w="0" w:type="dxa"/>
              <w:right w:w="108" w:type="dxa"/>
            </w:tcMar>
            <w:vAlign w:val="center"/>
          </w:tcPr>
          <w:p w14:paraId="2506CEBA" w14:textId="77777777" w:rsidR="004074BD" w:rsidRPr="004074BD" w:rsidRDefault="004074BD" w:rsidP="000200BB">
            <w:pPr>
              <w:rPr>
                <w:rFonts w:eastAsia="Calibri"/>
                <w:szCs w:val="24"/>
              </w:rPr>
            </w:pPr>
            <w:r w:rsidRPr="004074BD">
              <w:rPr>
                <w:rFonts w:eastAsia="Calibri"/>
                <w:szCs w:val="24"/>
              </w:rPr>
              <w:t>Deadline for Staff’s appraiser’s report</w:t>
            </w:r>
          </w:p>
        </w:tc>
        <w:tc>
          <w:tcPr>
            <w:tcW w:w="4065" w:type="dxa"/>
            <w:tcMar>
              <w:top w:w="0" w:type="dxa"/>
              <w:left w:w="108" w:type="dxa"/>
              <w:bottom w:w="0" w:type="dxa"/>
              <w:right w:w="108" w:type="dxa"/>
            </w:tcMar>
            <w:vAlign w:val="center"/>
          </w:tcPr>
          <w:p w14:paraId="11356CB9" w14:textId="77777777" w:rsidR="004074BD" w:rsidRPr="004074BD" w:rsidRDefault="004074BD" w:rsidP="000200BB">
            <w:pPr>
              <w:contextualSpacing/>
              <w:rPr>
                <w:rFonts w:eastAsia="Calibri"/>
                <w:szCs w:val="24"/>
              </w:rPr>
            </w:pPr>
            <w:r w:rsidRPr="004074BD">
              <w:rPr>
                <w:rFonts w:eastAsia="Calibri"/>
                <w:szCs w:val="24"/>
              </w:rPr>
              <w:t>Within 100 days after the Commission approves streamlined expedited release</w:t>
            </w:r>
          </w:p>
        </w:tc>
      </w:tr>
      <w:tr w:rsidR="004074BD" w:rsidRPr="004074BD" w14:paraId="367C1EA7" w14:textId="77777777" w:rsidTr="00751BC2">
        <w:trPr>
          <w:trHeight w:val="540"/>
          <w:jc w:val="center"/>
        </w:trPr>
        <w:tc>
          <w:tcPr>
            <w:tcW w:w="5395" w:type="dxa"/>
            <w:tcMar>
              <w:top w:w="0" w:type="dxa"/>
              <w:left w:w="108" w:type="dxa"/>
              <w:bottom w:w="0" w:type="dxa"/>
              <w:right w:w="108" w:type="dxa"/>
            </w:tcMar>
            <w:vAlign w:val="center"/>
          </w:tcPr>
          <w:p w14:paraId="7EC027EF" w14:textId="045CD965" w:rsidR="004074BD" w:rsidRPr="004074BD" w:rsidRDefault="004074BD" w:rsidP="000200BB">
            <w:pPr>
              <w:rPr>
                <w:rFonts w:eastAsia="Calibri"/>
                <w:szCs w:val="24"/>
              </w:rPr>
            </w:pPr>
            <w:r w:rsidRPr="004074BD">
              <w:rPr>
                <w:rFonts w:eastAsia="Calibri"/>
                <w:szCs w:val="24"/>
              </w:rPr>
              <w:t xml:space="preserve">Deadline for Commission’s final order determining the amount of monetary compensation, if any, owed by petitioner to </w:t>
            </w:r>
            <w:r w:rsidR="002526DF">
              <w:rPr>
                <w:rFonts w:eastAsia="Calibri"/>
                <w:bCs/>
                <w:iCs/>
                <w:szCs w:val="24"/>
              </w:rPr>
              <w:t>Bolivar</w:t>
            </w:r>
            <w:r w:rsidRPr="004074BD">
              <w:rPr>
                <w:rFonts w:eastAsia="Calibri"/>
                <w:bCs/>
                <w:iCs/>
                <w:szCs w:val="24"/>
              </w:rPr>
              <w:t xml:space="preserve"> WSC</w:t>
            </w:r>
            <w:r w:rsidRPr="004074BD">
              <w:rPr>
                <w:rFonts w:eastAsia="Calibri"/>
                <w:szCs w:val="24"/>
              </w:rPr>
              <w:t xml:space="preserve">  </w:t>
            </w:r>
          </w:p>
        </w:tc>
        <w:tc>
          <w:tcPr>
            <w:tcW w:w="4065" w:type="dxa"/>
            <w:tcMar>
              <w:top w:w="0" w:type="dxa"/>
              <w:left w:w="108" w:type="dxa"/>
              <w:bottom w:w="0" w:type="dxa"/>
              <w:right w:w="108" w:type="dxa"/>
            </w:tcMar>
            <w:vAlign w:val="center"/>
          </w:tcPr>
          <w:p w14:paraId="2CC902C6" w14:textId="77777777" w:rsidR="004074BD" w:rsidRPr="004074BD" w:rsidRDefault="004074BD" w:rsidP="000200BB">
            <w:pPr>
              <w:contextualSpacing/>
              <w:rPr>
                <w:rFonts w:eastAsia="Calibri"/>
                <w:szCs w:val="24"/>
              </w:rPr>
            </w:pPr>
            <w:r w:rsidRPr="004074BD">
              <w:rPr>
                <w:rFonts w:eastAsia="Calibri"/>
                <w:szCs w:val="24"/>
              </w:rPr>
              <w:t>Within 60 days after the Commission receives the final appraisal</w:t>
            </w:r>
          </w:p>
        </w:tc>
      </w:tr>
      <w:tr w:rsidR="004074BD" w:rsidRPr="008E30E4" w14:paraId="1208E8D4" w14:textId="77777777" w:rsidTr="00751BC2">
        <w:trPr>
          <w:trHeight w:val="540"/>
          <w:jc w:val="center"/>
        </w:trPr>
        <w:tc>
          <w:tcPr>
            <w:tcW w:w="5395" w:type="dxa"/>
            <w:tcMar>
              <w:top w:w="0" w:type="dxa"/>
              <w:left w:w="108" w:type="dxa"/>
              <w:bottom w:w="0" w:type="dxa"/>
              <w:right w:w="108" w:type="dxa"/>
            </w:tcMar>
            <w:vAlign w:val="center"/>
          </w:tcPr>
          <w:p w14:paraId="52B0B366" w14:textId="78B8A3A4" w:rsidR="004074BD" w:rsidRPr="004074BD" w:rsidRDefault="004074BD" w:rsidP="000200BB">
            <w:pPr>
              <w:rPr>
                <w:rFonts w:eastAsia="Calibri"/>
                <w:szCs w:val="24"/>
              </w:rPr>
            </w:pPr>
            <w:r w:rsidRPr="004074BD">
              <w:rPr>
                <w:rFonts w:eastAsia="Calibri"/>
                <w:szCs w:val="24"/>
              </w:rPr>
              <w:t xml:space="preserve">Deadline for petitioner to pay any compensation due to </w:t>
            </w:r>
            <w:r w:rsidR="002526DF">
              <w:rPr>
                <w:rFonts w:eastAsia="Calibri"/>
                <w:bCs/>
                <w:iCs/>
                <w:szCs w:val="24"/>
              </w:rPr>
              <w:t>Bolivar</w:t>
            </w:r>
            <w:r w:rsidRPr="004074BD">
              <w:rPr>
                <w:rFonts w:eastAsia="Calibri"/>
                <w:bCs/>
                <w:iCs/>
                <w:szCs w:val="24"/>
              </w:rPr>
              <w:t xml:space="preserve"> WSC</w:t>
            </w:r>
          </w:p>
        </w:tc>
        <w:tc>
          <w:tcPr>
            <w:tcW w:w="4065" w:type="dxa"/>
            <w:tcMar>
              <w:top w:w="0" w:type="dxa"/>
              <w:left w:w="108" w:type="dxa"/>
              <w:bottom w:w="0" w:type="dxa"/>
              <w:right w:w="108" w:type="dxa"/>
            </w:tcMar>
            <w:vAlign w:val="center"/>
          </w:tcPr>
          <w:p w14:paraId="5FDF3BE0" w14:textId="77777777" w:rsidR="004074BD" w:rsidRDefault="004074BD" w:rsidP="000200BB">
            <w:pPr>
              <w:contextualSpacing/>
              <w:rPr>
                <w:rFonts w:eastAsia="Calibri"/>
                <w:szCs w:val="24"/>
              </w:rPr>
            </w:pPr>
            <w:r w:rsidRPr="004074BD">
              <w:rPr>
                <w:rFonts w:eastAsia="Calibri"/>
                <w:szCs w:val="24"/>
              </w:rPr>
              <w:t>Within 90 days of the Commission’s final order on compensation</w:t>
            </w:r>
          </w:p>
        </w:tc>
      </w:tr>
    </w:tbl>
    <w:p w14:paraId="7AD8C86E" w14:textId="77777777" w:rsidR="004074BD" w:rsidRDefault="004074BD" w:rsidP="004074BD">
      <w:pPr>
        <w:spacing w:line="360" w:lineRule="auto"/>
        <w:jc w:val="left"/>
        <w:rPr>
          <w:b/>
        </w:rPr>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0D4A8E38" w14:textId="77777777" w:rsidR="004074BD" w:rsidRDefault="004074BD" w:rsidP="004074BD">
      <w:pPr>
        <w:autoSpaceDE w:val="0"/>
        <w:autoSpaceDN w:val="0"/>
        <w:adjustRightInd w:val="0"/>
        <w:spacing w:line="360" w:lineRule="auto"/>
      </w:pPr>
      <w:r>
        <w:tab/>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479A9FE2" w14:textId="77777777" w:rsidR="004074BD" w:rsidRDefault="004074BD">
      <w:pPr>
        <w:jc w:val="left"/>
        <w:rPr>
          <w:bCs/>
          <w:szCs w:val="24"/>
        </w:rPr>
      </w:pPr>
      <w:r>
        <w:rPr>
          <w:bCs/>
          <w:szCs w:val="24"/>
        </w:rPr>
        <w:br w:type="page"/>
      </w:r>
    </w:p>
    <w:p w14:paraId="11380E7F" w14:textId="4DC7DFCB"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751BC2">
        <w:rPr>
          <w:bCs/>
          <w:noProof/>
          <w:szCs w:val="24"/>
        </w:rPr>
        <w:t>March 24,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7E322986" w14:textId="1BBD1866" w:rsidR="00180924" w:rsidRPr="005845C7" w:rsidRDefault="00180924" w:rsidP="005845C7">
      <w:pPr>
        <w:ind w:left="4320"/>
        <w:contextualSpacing/>
        <w:rPr>
          <w:b/>
          <w:szCs w:val="24"/>
        </w:rPr>
      </w:pPr>
      <w:r w:rsidRPr="003F3549">
        <w:rPr>
          <w:b/>
          <w:szCs w:val="24"/>
        </w:rPr>
        <w:t>LEGAL DIVISION</w:t>
      </w:r>
    </w:p>
    <w:p w14:paraId="7D6BD3BF" w14:textId="77777777" w:rsidR="004074BD" w:rsidRDefault="004074BD" w:rsidP="005845C7">
      <w:pPr>
        <w:keepNext/>
        <w:jc w:val="left"/>
        <w:rPr>
          <w:szCs w:val="24"/>
        </w:rPr>
      </w:pPr>
    </w:p>
    <w:p w14:paraId="703D421F" w14:textId="3B6E90FD" w:rsidR="002526DF" w:rsidRPr="003E3CF4" w:rsidRDefault="005845C7" w:rsidP="002526DF">
      <w:pPr>
        <w:ind w:left="4320"/>
        <w:rPr>
          <w:snapToGrid w:val="0"/>
          <w:szCs w:val="24"/>
        </w:rPr>
      </w:pPr>
      <w:r>
        <w:rPr>
          <w:snapToGrid w:val="0"/>
          <w:szCs w:val="24"/>
        </w:rPr>
        <w:t>Sneha Patel</w:t>
      </w:r>
    </w:p>
    <w:p w14:paraId="791E933F" w14:textId="77777777" w:rsidR="002526DF" w:rsidRPr="003E3CF4" w:rsidRDefault="002526DF" w:rsidP="002526DF">
      <w:pPr>
        <w:ind w:left="4320"/>
        <w:rPr>
          <w:snapToGrid w:val="0"/>
          <w:szCs w:val="24"/>
        </w:rPr>
      </w:pPr>
      <w:r w:rsidRPr="003E3CF4">
        <w:rPr>
          <w:snapToGrid w:val="0"/>
          <w:szCs w:val="24"/>
        </w:rPr>
        <w:t>Managing Attorney</w:t>
      </w:r>
    </w:p>
    <w:p w14:paraId="2503DEFC" w14:textId="77777777" w:rsidR="002526DF" w:rsidRPr="003E3CF4" w:rsidRDefault="002526DF" w:rsidP="002526DF">
      <w:pPr>
        <w:ind w:left="4320"/>
        <w:rPr>
          <w:snapToGrid w:val="0"/>
          <w:szCs w:val="24"/>
        </w:rPr>
      </w:pPr>
    </w:p>
    <w:p w14:paraId="208E3035" w14:textId="77777777" w:rsidR="002526DF" w:rsidRPr="003E3CF4" w:rsidRDefault="002526DF" w:rsidP="002526DF">
      <w:pPr>
        <w:ind w:left="4320"/>
        <w:rPr>
          <w:snapToGrid w:val="0"/>
          <w:szCs w:val="24"/>
        </w:rPr>
      </w:pPr>
    </w:p>
    <w:p w14:paraId="09DC1FBF" w14:textId="07E147B1" w:rsidR="002526DF" w:rsidRPr="00751BC2" w:rsidRDefault="000200BB" w:rsidP="002526DF">
      <w:pPr>
        <w:pStyle w:val="Docketnumber"/>
        <w:ind w:left="4320"/>
        <w:jc w:val="both"/>
        <w:rPr>
          <w:rFonts w:eastAsia="Calibri"/>
          <w:b w:val="0"/>
          <w:caps w:val="0"/>
          <w:sz w:val="24"/>
          <w:szCs w:val="24"/>
          <w:u w:val="single"/>
        </w:rPr>
      </w:pPr>
      <w:bookmarkStart w:id="0" w:name="_Hlk98831709"/>
      <w:r>
        <w:rPr>
          <w:rFonts w:eastAsia="Calibri"/>
          <w:b w:val="0"/>
          <w:caps w:val="0"/>
          <w:sz w:val="24"/>
          <w:szCs w:val="24"/>
          <w:u w:val="single"/>
        </w:rPr>
        <w:t>/s/ Scott Miles</w:t>
      </w:r>
    </w:p>
    <w:p w14:paraId="5CBAA89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bookmarkEnd w:id="0"/>
    <w:p w14:paraId="7FE2B09F"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State Bar No. 24098103</w:t>
      </w:r>
    </w:p>
    <w:p w14:paraId="168259A9" w14:textId="77777777" w:rsidR="002526DF" w:rsidRPr="00CC2540" w:rsidRDefault="002526DF" w:rsidP="002526DF">
      <w:pPr>
        <w:ind w:left="4320"/>
        <w:rPr>
          <w:szCs w:val="24"/>
        </w:rPr>
      </w:pPr>
      <w:bookmarkStart w:id="1" w:name="_Hlk65663267"/>
      <w:r w:rsidRPr="00CC2540">
        <w:rPr>
          <w:szCs w:val="24"/>
        </w:rPr>
        <w:t>Jenna Keller</w:t>
      </w:r>
    </w:p>
    <w:bookmarkEnd w:id="1"/>
    <w:p w14:paraId="21B65461" w14:textId="77777777" w:rsidR="002526DF" w:rsidRPr="00CC2540" w:rsidRDefault="002526DF" w:rsidP="002526DF">
      <w:pPr>
        <w:ind w:left="3600" w:firstLine="720"/>
        <w:rPr>
          <w:szCs w:val="24"/>
        </w:rPr>
      </w:pPr>
      <w:r w:rsidRPr="00CC2540">
        <w:rPr>
          <w:szCs w:val="24"/>
        </w:rPr>
        <w:t>State Bar No. 24123891</w:t>
      </w:r>
    </w:p>
    <w:p w14:paraId="4229C53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1701 N. Congress Avenue</w:t>
      </w:r>
    </w:p>
    <w:p w14:paraId="5780BF1A"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P.O. Box 13326</w:t>
      </w:r>
    </w:p>
    <w:p w14:paraId="013031A6"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Austin, Texas 78711-3326</w:t>
      </w:r>
    </w:p>
    <w:p w14:paraId="30ED61AE"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936-7228</w:t>
      </w:r>
    </w:p>
    <w:p w14:paraId="1DC928C8"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(512) 936-7268 (facsimile)</w:t>
      </w:r>
    </w:p>
    <w:p w14:paraId="492E3418" w14:textId="77777777" w:rsidR="002526DF" w:rsidRPr="00657BF3" w:rsidRDefault="002526DF" w:rsidP="002526DF">
      <w:pPr>
        <w:pStyle w:val="Docketnumber"/>
        <w:ind w:left="4320"/>
        <w:jc w:val="both"/>
        <w:rPr>
          <w:sz w:val="24"/>
          <w:szCs w:val="24"/>
        </w:rPr>
      </w:pPr>
      <w:r w:rsidRPr="00657BF3">
        <w:rPr>
          <w:rFonts w:eastAsia="Calibri"/>
          <w:b w:val="0"/>
          <w:caps w:val="0"/>
          <w:sz w:val="24"/>
          <w:szCs w:val="24"/>
        </w:rPr>
        <w:t>Scott.Miles@puc.texas.gov</w:t>
      </w:r>
    </w:p>
    <w:p w14:paraId="1634690B" w14:textId="77777777" w:rsidR="004A1480" w:rsidRPr="00CC2540" w:rsidRDefault="004A1480" w:rsidP="004A1480">
      <w:pPr>
        <w:ind w:left="4320"/>
        <w:rPr>
          <w:szCs w:val="24"/>
        </w:rPr>
      </w:pPr>
    </w:p>
    <w:p w14:paraId="2B964E05" w14:textId="11F48476" w:rsidR="008B2370" w:rsidRDefault="008B2370">
      <w:pPr>
        <w:jc w:val="left"/>
        <w:rPr>
          <w:b/>
          <w:caps/>
          <w:szCs w:val="24"/>
        </w:rPr>
      </w:pPr>
    </w:p>
    <w:p w14:paraId="2C43A123" w14:textId="6CF77D99" w:rsidR="00675E73" w:rsidRDefault="00675E73" w:rsidP="00675E73">
      <w:pPr>
        <w:pStyle w:val="Docketnumber"/>
        <w:rPr>
          <w:sz w:val="24"/>
          <w:szCs w:val="24"/>
        </w:rPr>
      </w:pPr>
      <w:r>
        <w:rPr>
          <w:sz w:val="24"/>
          <w:szCs w:val="24"/>
        </w:rPr>
        <w:t xml:space="preserve">DOCKET NO. </w:t>
      </w:r>
      <w:r w:rsidR="002526DF">
        <w:rPr>
          <w:sz w:val="24"/>
          <w:szCs w:val="24"/>
        </w:rPr>
        <w:t>53254</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F82A6A1"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751BC2">
        <w:rPr>
          <w:noProof/>
          <w:szCs w:val="24"/>
        </w:rPr>
        <w:t>March 24,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6B3C239C" w14:textId="323F628E" w:rsidR="002526DF" w:rsidRPr="00751BC2" w:rsidRDefault="000200BB" w:rsidP="002526DF">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7D2F0BE2" w14:textId="77777777" w:rsidR="002526DF" w:rsidRPr="00657BF3" w:rsidRDefault="002526DF" w:rsidP="002526DF">
      <w:pPr>
        <w:pStyle w:val="Docketnumber"/>
        <w:ind w:left="4320"/>
        <w:jc w:val="both"/>
        <w:rPr>
          <w:rFonts w:eastAsia="Calibri"/>
          <w:b w:val="0"/>
          <w:caps w:val="0"/>
          <w:sz w:val="24"/>
          <w:szCs w:val="24"/>
        </w:rPr>
      </w:pPr>
      <w:r w:rsidRPr="00657BF3">
        <w:rPr>
          <w:rFonts w:eastAsia="Calibri"/>
          <w:b w:val="0"/>
          <w:caps w:val="0"/>
          <w:sz w:val="24"/>
          <w:szCs w:val="24"/>
        </w:rPr>
        <w:t>Scott Miles</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621504"/>
      <w:docPartObj>
        <w:docPartGallery w:val="Page Numbers (Bottom of Page)"/>
        <w:docPartUnique/>
      </w:docPartObj>
    </w:sdtPr>
    <w:sdtEndPr>
      <w:rPr>
        <w:noProof/>
      </w:rPr>
    </w:sdtEndPr>
    <w:sdtContent>
      <w:p w14:paraId="1A8E0E3D" w14:textId="7F520C79" w:rsidR="009C1544" w:rsidRPr="000200BB" w:rsidRDefault="000200BB" w:rsidP="000200BB">
        <w:pPr>
          <w:pStyle w:val="Footer"/>
          <w:jc w:val="center"/>
        </w:pPr>
        <w:r w:rsidRPr="000200BB">
          <w:fldChar w:fldCharType="begin"/>
        </w:r>
        <w:r w:rsidRPr="000200BB">
          <w:instrText xml:space="preserve"> PAGE   \* MERGEFORMAT </w:instrText>
        </w:r>
        <w:r w:rsidRPr="000200BB">
          <w:fldChar w:fldCharType="separate"/>
        </w:r>
        <w:r w:rsidRPr="000200BB">
          <w:rPr>
            <w:noProof/>
          </w:rPr>
          <w:t>2</w:t>
        </w:r>
        <w:r w:rsidRPr="000200BB">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4394A8B9" w14:textId="77777777" w:rsidR="000200BB" w:rsidRDefault="000200BB" w:rsidP="000200BB">
      <w:pPr>
        <w:pStyle w:val="FootnoteText"/>
        <w:spacing w:after="120"/>
        <w:ind w:firstLine="720"/>
      </w:pPr>
      <w:r>
        <w:rPr>
          <w:rStyle w:val="FootnoteReference"/>
        </w:rPr>
        <w:footnoteRef/>
      </w:r>
      <w:r>
        <w:t xml:space="preserve">  </w:t>
      </w:r>
      <w:r w:rsidRPr="00730D48">
        <w:rPr>
          <w:i/>
          <w:iCs/>
        </w:rPr>
        <w:t>Petition of E Real Estate, LLC to Amend Marilee Special Utility District's Certificate of Convenience and Necessity in Collin County by Expedited Release (Tract 3)</w:t>
      </w:r>
      <w:r>
        <w:t xml:space="preserve">, Docket No. 52532, </w:t>
      </w:r>
      <w:r w:rsidRPr="00BE534A">
        <w:t xml:space="preserve">Commission Staff’s Response </w:t>
      </w:r>
      <w:r>
        <w:t>t</w:t>
      </w:r>
      <w:r w:rsidRPr="00BE534A">
        <w:t xml:space="preserve">o Order No. 7 </w:t>
      </w:r>
      <w:r>
        <w:t>a</w:t>
      </w:r>
      <w:r w:rsidRPr="00BE534A">
        <w:t xml:space="preserve">nd Notice </w:t>
      </w:r>
      <w:r>
        <w:t>o</w:t>
      </w:r>
      <w:r w:rsidRPr="00BE534A">
        <w:t xml:space="preserve">f Intent </w:t>
      </w:r>
      <w:r>
        <w:t>t</w:t>
      </w:r>
      <w:r w:rsidRPr="00BE534A">
        <w:t xml:space="preserve">o Change Recommendation </w:t>
      </w:r>
      <w:r>
        <w:t>t</w:t>
      </w:r>
      <w:r w:rsidRPr="00BE534A">
        <w:t xml:space="preserve">o Standard Procedural Schedule </w:t>
      </w:r>
      <w:r>
        <w:t>f</w:t>
      </w:r>
      <w:r w:rsidRPr="00BE534A">
        <w:t>or Streamlined Expedited Release Dockets</w:t>
      </w:r>
      <w:r>
        <w:t xml:space="preserve"> (Mar. 3, 2022).  </w:t>
      </w:r>
    </w:p>
  </w:footnote>
  <w:footnote w:id="2">
    <w:p w14:paraId="003EA38F" w14:textId="77777777" w:rsidR="004074BD" w:rsidRDefault="004074BD" w:rsidP="004074BD">
      <w:pPr>
        <w:pStyle w:val="FootnoteText"/>
        <w:spacing w:after="120"/>
      </w:pPr>
      <w:r>
        <w:tab/>
      </w:r>
      <w:r>
        <w:rPr>
          <w:rStyle w:val="FootnoteReference"/>
        </w:rPr>
        <w:footnoteRef/>
      </w:r>
      <w:r>
        <w:t xml:space="preserve">  TWC § 13.2541(i).</w:t>
      </w:r>
    </w:p>
  </w:footnote>
  <w:footnote w:id="3">
    <w:p w14:paraId="7E1554AD" w14:textId="77777777" w:rsidR="004074BD" w:rsidRDefault="004074BD" w:rsidP="004074BD">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00BB"/>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6DF"/>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521"/>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250"/>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6520"/>
    <w:rsid w:val="00517C97"/>
    <w:rsid w:val="00535DF6"/>
    <w:rsid w:val="0054012D"/>
    <w:rsid w:val="00545EEE"/>
    <w:rsid w:val="00547811"/>
    <w:rsid w:val="005528A6"/>
    <w:rsid w:val="00553BD2"/>
    <w:rsid w:val="00555E35"/>
    <w:rsid w:val="005617AE"/>
    <w:rsid w:val="0057620A"/>
    <w:rsid w:val="005845C7"/>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748"/>
    <w:rsid w:val="00736E45"/>
    <w:rsid w:val="0074024E"/>
    <w:rsid w:val="00743CE0"/>
    <w:rsid w:val="00745A19"/>
    <w:rsid w:val="00745F27"/>
    <w:rsid w:val="007467E4"/>
    <w:rsid w:val="00751BC2"/>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3F66"/>
    <w:rsid w:val="00B4597E"/>
    <w:rsid w:val="00B510F6"/>
    <w:rsid w:val="00B564B1"/>
    <w:rsid w:val="00B564B6"/>
    <w:rsid w:val="00B60060"/>
    <w:rsid w:val="00B60332"/>
    <w:rsid w:val="00B60618"/>
    <w:rsid w:val="00B651B9"/>
    <w:rsid w:val="00B71A98"/>
    <w:rsid w:val="00B76591"/>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B7ED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86F5F"/>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0B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0200BB"/>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DocketnumberChar">
    <w:name w:val="Docket number Char"/>
    <w:link w:val="Docketnumber"/>
    <w:rsid w:val="002526DF"/>
    <w:rPr>
      <w:b/>
      <w:caps/>
      <w:sz w:val="28"/>
    </w:rPr>
  </w:style>
  <w:style w:type="character" w:customStyle="1" w:styleId="FooterChar">
    <w:name w:val="Footer Char"/>
    <w:basedOn w:val="DefaultParagraphFont"/>
    <w:link w:val="Footer"/>
    <w:uiPriority w:val="99"/>
    <w:rsid w:val="000200B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325E-62AF-40AB-876D-E6A78354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909</Words>
  <Characters>5230</Characters>
  <Application>Microsoft Office Word</Application>
  <DocSecurity>0</DocSecurity>
  <Lines>43</Lines>
  <Paragraphs>12</Paragraphs>
  <ScaleCrop>false</ScaleCrop>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2022-03-24T15:02:00Z</dcterms:created>
  <dcterms:modified xsi:type="dcterms:W3CDTF">2022-03-24T15:02:00Z</dcterms:modified>
</cp:coreProperties>
</file>